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16" w:rsidRPr="00CC3F16" w:rsidRDefault="00CC3F16" w:rsidP="00CC3F16">
      <w:pPr>
        <w:shd w:val="clear" w:color="auto" w:fill="FFFFFF"/>
        <w:spacing w:line="240" w:lineRule="auto"/>
        <w:outlineLvl w:val="0"/>
        <w:rPr>
          <w:rFonts w:ascii="Helvetica" w:eastAsia="Times New Roman" w:hAnsi="Helvetica" w:cs="Helvetica"/>
          <w:b/>
          <w:bCs/>
          <w:caps/>
          <w:color w:val="2561A8"/>
          <w:kern w:val="36"/>
          <w:sz w:val="45"/>
          <w:szCs w:val="45"/>
          <w:lang w:eastAsia="ru-RU"/>
        </w:rPr>
      </w:pPr>
      <w:r w:rsidRPr="00CC3F16">
        <w:rPr>
          <w:rFonts w:ascii="Helvetica" w:eastAsia="Times New Roman" w:hAnsi="Helvetica" w:cs="Helvetica"/>
          <w:b/>
          <w:bCs/>
          <w:caps/>
          <w:color w:val="2561A8"/>
          <w:kern w:val="36"/>
          <w:sz w:val="45"/>
          <w:szCs w:val="45"/>
          <w:lang w:eastAsia="ru-RU"/>
        </w:rPr>
        <w:t>ПОРЯДОК МЕДИЦИНСКОГО ОСВИДЕТЕЛЬСТВОВАНИЯ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составе Приемной комиссии училища создается подкомиссия по проверке личных дел, работой которой руководит начальник медицинского пункта (врач-терапевт), который проводит проверку медицинских карт кандидатов. </w:t>
      </w:r>
    </w:p>
    <w:p w:rsidR="00CC3F16" w:rsidRPr="00CC3F16" w:rsidRDefault="00CC3F16" w:rsidP="00CC3F16">
      <w:pPr>
        <w:spacing w:before="750" w:after="150" w:line="240" w:lineRule="auto"/>
        <w:jc w:val="both"/>
        <w:outlineLvl w:val="2"/>
        <w:rPr>
          <w:rFonts w:ascii="Helvetica" w:eastAsia="Times New Roman" w:hAnsi="Helvetica" w:cs="Helvetica"/>
          <w:caps/>
          <w:sz w:val="33"/>
          <w:szCs w:val="33"/>
          <w:lang w:eastAsia="ru-RU"/>
        </w:rPr>
      </w:pPr>
      <w:r w:rsidRPr="00CC3F16">
        <w:rPr>
          <w:rFonts w:ascii="Helvetica" w:eastAsia="Times New Roman" w:hAnsi="Helvetica" w:cs="Helvetica"/>
          <w:caps/>
          <w:sz w:val="33"/>
          <w:szCs w:val="33"/>
          <w:lang w:eastAsia="ru-RU"/>
        </w:rPr>
        <w:t>ПОРЯДОК   ПРОХОЖДЕНИЯ   МЕДИЦИНСКОГО ОСВИДЕТЕЛЬСТВОВАНИЯ   КАНДИДАТАМИ, ПЕРЕЧЕНЬ ОБЯЗАТЕЛЬНЫХ ДИАГНОСТИЧЕСКИХ  ИССЛЕДОВАНИЙ И ПРОТИВОПОКАЗАНИЙ ПО СОСТОЯНИЮ ЗДОРОВЬЯ ДЛЯ ПОСТУПЛЕНИЯ В УЧИЛИЩА: </w:t>
      </w:r>
    </w:p>
    <w:p w:rsidR="00CC3F16" w:rsidRPr="00CC3F16" w:rsidRDefault="00CC3F16" w:rsidP="00CC3F16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Кандидаты, поступающие в училище, проходят предварительный медицинский осмотр в медицинской организации по месту жительства в соответствии с требованиями приказа Министра обороны Российской Федерации № 611 от 9 октября 2015 г. и с Методическими рекомендациями по организации работы подкомиссии по определению годности по состоянию здоровья кандидатов к поступлению в федеральные государственные образовательные организации со специальным наименованием «президентские кадетские училища»…, находящиеся в ведении</w:t>
      </w:r>
      <w:proofErr w:type="gram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Министерства обороны Российской Федерации, утвержденными начальником Главного военно-медицинского управления МО РФ от 25 мая 2014 г., согласно которым к поступлению и обучению в училище принимаются кандидаты, у которых по состоянию здоровья после прохождения медицинского осмотра установлена I (первая) или II (вторая) группа здоровья.</w:t>
      </w:r>
    </w:p>
    <w:tbl>
      <w:tblPr>
        <w:tblW w:w="8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5123"/>
      </w:tblGrid>
      <w:tr w:rsidR="00CC3F16" w:rsidRPr="00CC3F16" w:rsidTr="00CC3F16">
        <w:tc>
          <w:tcPr>
            <w:tcW w:w="3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3F16" w:rsidRPr="00CC3F16" w:rsidRDefault="00CC3F16" w:rsidP="00CC3F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561A8"/>
                <w:sz w:val="33"/>
                <w:szCs w:val="33"/>
                <w:lang w:eastAsia="ru-RU"/>
              </w:rPr>
            </w:pPr>
            <w:r w:rsidRPr="00CC3F16">
              <w:rPr>
                <w:rFonts w:ascii="Helvetica" w:eastAsia="Times New Roman" w:hAnsi="Helvetica" w:cs="Helvetica"/>
                <w:color w:val="2561A8"/>
                <w:sz w:val="33"/>
                <w:szCs w:val="33"/>
                <w:lang w:eastAsia="ru-RU"/>
              </w:rPr>
              <w:t>*Перечень врачей, необходимых для прохождения медицинского осмотра:</w:t>
            </w:r>
          </w:p>
        </w:tc>
        <w:tc>
          <w:tcPr>
            <w:tcW w:w="5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3F16" w:rsidRPr="00CC3F16" w:rsidRDefault="00CC3F16" w:rsidP="00CC3F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561A8"/>
                <w:sz w:val="33"/>
                <w:szCs w:val="33"/>
                <w:lang w:eastAsia="ru-RU"/>
              </w:rPr>
            </w:pPr>
            <w:r w:rsidRPr="00CC3F16">
              <w:rPr>
                <w:rFonts w:ascii="Helvetica" w:eastAsia="Times New Roman" w:hAnsi="Helvetica" w:cs="Helvetica"/>
                <w:color w:val="2561A8"/>
                <w:sz w:val="33"/>
                <w:szCs w:val="33"/>
                <w:lang w:eastAsia="ru-RU"/>
              </w:rPr>
              <w:t>*Перечень обязательных диагностических исследований:</w:t>
            </w:r>
          </w:p>
        </w:tc>
      </w:tr>
      <w:tr w:rsidR="00CC3F16" w:rsidRPr="00CC3F16" w:rsidTr="00CC3F16">
        <w:tc>
          <w:tcPr>
            <w:tcW w:w="3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офтальмолог</w:t>
            </w:r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отоларинголог</w:t>
            </w:r>
            <w:bookmarkStart w:id="0" w:name="_GoBack"/>
            <w:bookmarkEnd w:id="0"/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невропатолог</w:t>
            </w:r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хирург</w:t>
            </w:r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ортопед</w:t>
            </w:r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детский эндокринолог</w:t>
            </w:r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стоматолог</w:t>
            </w:r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дерматолог</w:t>
            </w:r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психиатр</w:t>
            </w:r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уролог  (для мальчиков)</w:t>
            </w:r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детский фтизиатр (заключение с данными Манту за все года)</w:t>
            </w:r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детский гинеколог для девочек, поступающих в 8-й класс</w:t>
            </w:r>
          </w:p>
          <w:p w:rsidR="00CC3F16" w:rsidRPr="00CC3F16" w:rsidRDefault="00CC3F16" w:rsidP="00CC3F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Детский кардиолог</w:t>
            </w:r>
          </w:p>
        </w:tc>
        <w:tc>
          <w:tcPr>
            <w:tcW w:w="5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C3F16" w:rsidRPr="00CC3F16" w:rsidRDefault="00CC3F16" w:rsidP="00CC3F1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ЭКГ в покое и после нагрузки (с заключением врача-кардиолога или функциональной диагностики)</w:t>
            </w:r>
          </w:p>
          <w:p w:rsidR="00CC3F16" w:rsidRPr="00CC3F16" w:rsidRDefault="00CC3F16" w:rsidP="00CC3F1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УЗИ сердц</w:t>
            </w:r>
            <w:proofErr w:type="gramStart"/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а(</w:t>
            </w:r>
            <w:proofErr w:type="gramEnd"/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ЭХО-КC)</w:t>
            </w:r>
          </w:p>
          <w:p w:rsidR="00CC3F16" w:rsidRPr="00CC3F16" w:rsidRDefault="00CC3F16" w:rsidP="00CC3F1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УЗИ щитовидной железы</w:t>
            </w:r>
          </w:p>
          <w:p w:rsidR="00CC3F16" w:rsidRPr="00CC3F16" w:rsidRDefault="00CC3F16" w:rsidP="00CC3F1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УЗИ органов брюшной полости + почки</w:t>
            </w:r>
          </w:p>
          <w:p w:rsidR="00CC3F16" w:rsidRPr="00CC3F16" w:rsidRDefault="00CC3F16" w:rsidP="00CC3F1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общий анализ крови</w:t>
            </w:r>
          </w:p>
          <w:p w:rsidR="00CC3F16" w:rsidRPr="00CC3F16" w:rsidRDefault="00CC3F16" w:rsidP="00CC3F1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общий анализ мочи</w:t>
            </w:r>
          </w:p>
          <w:p w:rsidR="00CC3F16" w:rsidRPr="00CC3F16" w:rsidRDefault="00CC3F16" w:rsidP="00CC3F1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Анализ крови на сахар</w:t>
            </w:r>
          </w:p>
          <w:p w:rsidR="00CC3F16" w:rsidRPr="00CC3F16" w:rsidRDefault="00CC3F16" w:rsidP="00CC3F1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исследование кала на яйца гельминтов</w:t>
            </w:r>
          </w:p>
          <w:p w:rsidR="00CC3F16" w:rsidRPr="00CC3F16" w:rsidRDefault="00CC3F16" w:rsidP="00CC3F1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анализ крови на ВИЧ, RW, гепатиты ВГС и </w:t>
            </w:r>
            <w:proofErr w:type="spellStart"/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НВ</w:t>
            </w:r>
            <w:proofErr w:type="gramStart"/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s</w:t>
            </w:r>
            <w:proofErr w:type="spellEnd"/>
            <w:proofErr w:type="gramEnd"/>
          </w:p>
          <w:p w:rsidR="00CC3F16" w:rsidRPr="00CC3F16" w:rsidRDefault="00CC3F16" w:rsidP="00CC3F1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Рентгенография придаточных пазух носа</w:t>
            </w:r>
          </w:p>
          <w:p w:rsidR="00CC3F16" w:rsidRPr="00CC3F16" w:rsidRDefault="00CC3F16" w:rsidP="00CC3F1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УЗИ репродуктивной сферы для мальчиков и для девочек</w:t>
            </w:r>
          </w:p>
        </w:tc>
      </w:tr>
    </w:tbl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 наличии медицинских заключений из частных медицинских центров – наличие лицензии на данный вид медицинской деятельности.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Перечень инструментальных обследований – рост, масса тела, половая формула, ЧСС за 1 мин., АД (трехкратно). </w:t>
      </w:r>
      <w:proofErr w:type="gram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показания проводятся дополнительные исследования: эхокардиография (при указании на шум в сердце), УЗИ органов брюшной полости и почек (при указании на </w:t>
      </w:r>
      <w:proofErr w:type="spell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билиарную</w:t>
      </w:r>
      <w:proofErr w:type="spell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дисфункцию (ДЖВП), аномалии развития почек и мочевыделительной системы), </w:t>
      </w:r>
      <w:proofErr w:type="spell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фиброгастродуоденоскопия</w:t>
      </w:r>
      <w:proofErr w:type="spell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ФГДС (при указании на хронический гастрит, дуоденит), рентгенография позвоночника (при указании на сколиоз), </w:t>
      </w:r>
      <w:proofErr w:type="spell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плантография</w:t>
      </w:r>
      <w:proofErr w:type="spell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рентгенография стоп (при указании на плоскостопие), электроэнцефалография (при указании на </w:t>
      </w:r>
      <w:proofErr w:type="spell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синкопальные</w:t>
      </w:r>
      <w:proofErr w:type="spell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состояния) и др. </w:t>
      </w:r>
      <w:proofErr w:type="gramEnd"/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Комплексная оценка состояния  здоровья  кандидатов   проводится в соответствии   с требованиями Инструкции по комплексной оценке состояния здоровья детей, утвержденной приказом Министерства здравоохранения Российской Федерации от 30 декабря 2003г. №621. 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о прохождении предварительного осмотра с указанием группы состояния здоровья несовершеннолетнего, медицинской группы для занятий физической культурой с оформлением медицинского заключения о принадлежности несовершеннолетнего к медицинской группе для занятий физической культурой вносятся в медицинскую документацию несовершеннолетнего с оформлением Медицинской карты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</w:t>
      </w:r>
      <w:proofErr w:type="gram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домов и школ-интернатов-форма 026/у-2000(далее - Медицинская карта ф.026/у). Медицинский осмотр должен быть пройден не ранее января месяца года поступления в училище.</w:t>
      </w:r>
    </w:p>
    <w:p w:rsidR="00CC3F16" w:rsidRPr="00CC3F16" w:rsidRDefault="00CC3F16" w:rsidP="00CC3F16">
      <w:pPr>
        <w:spacing w:before="750" w:after="150" w:line="240" w:lineRule="auto"/>
        <w:jc w:val="both"/>
        <w:outlineLvl w:val="2"/>
        <w:rPr>
          <w:rFonts w:ascii="Helvetica" w:eastAsia="Times New Roman" w:hAnsi="Helvetica" w:cs="Helvetica"/>
          <w:caps/>
          <w:sz w:val="33"/>
          <w:szCs w:val="33"/>
          <w:lang w:eastAsia="ru-RU"/>
        </w:rPr>
      </w:pPr>
      <w:r w:rsidRPr="00CC3F16">
        <w:rPr>
          <w:rFonts w:ascii="Helvetica" w:eastAsia="Times New Roman" w:hAnsi="Helvetica" w:cs="Helvetica"/>
          <w:caps/>
          <w:sz w:val="33"/>
          <w:szCs w:val="33"/>
          <w:lang w:eastAsia="ru-RU"/>
        </w:rPr>
        <w:t>ПЕРЕЧЕНЬ МЕДИЦИНСКИХ ДОКУМЕНТОВ В ЛИЧНОМ ДЕЛЕ КАНДИДАТА: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личные дела кандидатов вкладываются следующие медицинские документы, заверенные печатью медицинской организации: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1. Копия медицинского страхового полиса;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 Копия Медицинской карты ф.026/у с результатами предварительного медицинского осмотра (осмотры врачей-специалистов, лабораторные, инструментальные и иные исследования, данные проведения дополнительных консультаций, исследований, назначенных в случае подозрения на наличие у несовершеннолетнего заболевани</w:t>
      </w:r>
      <w:proofErr w:type="gram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я(</w:t>
      </w:r>
      <w:proofErr w:type="gram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состояния), диагноз которого не был установлен при проведении осмотров врачами-специалистами и основных исследований с указанием группы здоровья несовершеннолетнего и медицинской группы для занятий физической культурой;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3. Медицинское заключение о принадлежности к медицинской группе для занятий физической культурой;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4. Оригинал истории развития ребенка и выписка из нее (форма 112/у), с указанием сведений, состоит ли ребенок на диспансерном наблюдении по поводу заболеваний, с указанием диагноза и даты постановки на уче</w:t>
      </w:r>
      <w:proofErr w:type="gram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т(</w:t>
      </w:r>
      <w:proofErr w:type="gram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наблюдение) и сведений об отсутствии(наличии) аллергических состояний, в том числе препятствующих проведению профилактических прививок и лечению антибиотиками, при наличии пищевой аллергии с указанием продуктов;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5. 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Сведения из психоневрологического, наркологического и </w:t>
      </w:r>
      <w:proofErr w:type="spell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кожновенерологического</w:t>
      </w:r>
      <w:proofErr w:type="spell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диспансеров о пребывании несовершеннолетнего на учете (наблюдении) по поводу психических расстройств, наркомании, алкоголизма, токсикомании, злоупотребления наркотическими средствами;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6. Копия сертификата о профилактических прививках (форма № 156/у-93). На момент поступления дети должны быть привиты по возрасту;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7. Медицинская  справка форма № 086/у.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Оригиналы Медицинской карты ф.026/</w:t>
      </w:r>
      <w:proofErr w:type="gram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proofErr w:type="gram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gram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результаты</w:t>
      </w:r>
      <w:proofErr w:type="gram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рекомендованных лабораторных и инструментальных исследований (анализ крови, мочи, электрокардиограмма – заключение и лента) предъявляется кандидатом по прибытии на вступительные испытания непосредственно в приемную комиссию. Все разделы Медицинской карты ф.026/</w:t>
      </w:r>
      <w:proofErr w:type="gram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proofErr w:type="gram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должны быть заполнены. В случае утери истории развития ребенка (ф. 112/у) кандидат представляет Акт исследования состояния здоровья по установленной форме, заверенный печатью медицинского учреждения.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Окончательное медицинское освидетельствование кандидатов проводится медицинской комиссией, созданной приказом начальника училища.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результатам медицинского освидетельствования и проверки медицинских документов в личном деле кандидата выносится заключение о его годности или негодности и поступлению в </w:t>
      </w:r>
      <w:proofErr w:type="spell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довузовское</w:t>
      </w:r>
      <w:proofErr w:type="spell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образовательное учреждение Минобороны России. Если у кандидата выявлены заболевания, препятствующие поступлению, дальнейшее освидетельствование прекращается. При этом в карте </w:t>
      </w: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медицинского освидетельствования кандидата в пункте «Данные объективного исследования» делаются соответствующие записи.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результатам медицинского освидетельствования и проверки медицинских документов кандидата медицинская комиссия выносит следующие заключения:</w:t>
      </w:r>
    </w:p>
    <w:p w:rsidR="00CC3F16" w:rsidRPr="00CC3F16" w:rsidRDefault="00CC3F16" w:rsidP="00CC3F1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а) </w:t>
      </w:r>
      <w:proofErr w:type="gramStart"/>
      <w:r w:rsidRPr="00CC3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годен</w:t>
      </w:r>
      <w:proofErr w:type="gramEnd"/>
      <w:r w:rsidRPr="00CC3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к прохождению вступительных испытаний в </w:t>
      </w:r>
      <w:proofErr w:type="spellStart"/>
      <w:r w:rsidRPr="00CC3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Кызылское</w:t>
      </w:r>
      <w:proofErr w:type="spellEnd"/>
      <w:r w:rsidRPr="00CC3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ПКУ;</w:t>
      </w:r>
    </w:p>
    <w:p w:rsidR="00CC3F16" w:rsidRPr="00CC3F16" w:rsidRDefault="00CC3F16" w:rsidP="00CC3F1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б) не </w:t>
      </w:r>
      <w:proofErr w:type="gramStart"/>
      <w:r w:rsidRPr="00CC3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годен</w:t>
      </w:r>
      <w:proofErr w:type="gramEnd"/>
      <w:r w:rsidRPr="00CC3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к прохождению вступительных испытаний в </w:t>
      </w:r>
      <w:proofErr w:type="spellStart"/>
      <w:r w:rsidRPr="00CC3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Кызылское</w:t>
      </w:r>
      <w:proofErr w:type="spellEnd"/>
      <w:r w:rsidRPr="00CC3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ПКУ.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Заключение медицинской комиссии о годности (негодности) кандидата к прохождению вступительных испытаний по состоянию здоровья записывается в карту медицинского освидетельствования и личную карту кандидата. В случае признания кандидата </w:t>
      </w:r>
      <w:proofErr w:type="gram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негодным</w:t>
      </w:r>
      <w:proofErr w:type="gram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состоянию здоровья к поступлению в </w:t>
      </w:r>
      <w:proofErr w:type="spell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Кызылское</w:t>
      </w:r>
      <w:proofErr w:type="spell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ПКУ он имеет право получить разъяснения и рекомендации врача-педиатра.</w:t>
      </w:r>
    </w:p>
    <w:p w:rsidR="00CC3F16" w:rsidRPr="00CC3F16" w:rsidRDefault="00CC3F16" w:rsidP="00CC3F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Кандидаты, не годные по состоянию здоровья (имеющие хронические заболевания или явные физические недостатки, являющиеся противопоказаниями для поступления в училище), или в личном деле которых не предоставлены медицинские документы </w:t>
      </w:r>
      <w:proofErr w:type="gramStart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</w:t>
      </w:r>
      <w:proofErr w:type="gramEnd"/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указанного перечня, к конкурсным вступительным испытаниям не допускаются.</w:t>
      </w:r>
    </w:p>
    <w:p w:rsidR="00CC3F16" w:rsidRPr="00CC3F16" w:rsidRDefault="00CC3F16" w:rsidP="00CC3F16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3F16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Граждане, зачисленные в училище приказом Министра обороны Российской Федерации по зачислению кандидатов, представляют по прибытию в училище справку о контактах с инфекционными больными, справку об учете из противотуберкулезного диспансера, сертификат о профилактических прививках (на момент поступления должны быть привиты по возрасту). </w:t>
      </w:r>
    </w:p>
    <w:p w:rsidR="00D65DC6" w:rsidRDefault="00D65DC6"/>
    <w:sectPr w:rsidR="00D6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1E95"/>
    <w:multiLevelType w:val="multilevel"/>
    <w:tmpl w:val="C21C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142D2"/>
    <w:multiLevelType w:val="multilevel"/>
    <w:tmpl w:val="4AC6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36970"/>
    <w:multiLevelType w:val="multilevel"/>
    <w:tmpl w:val="6DC8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6"/>
    <w:rsid w:val="00CC3F16"/>
    <w:rsid w:val="00D6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3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F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C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F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3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F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C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426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01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976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6740</Characters>
  <Application>Microsoft Office Word</Application>
  <DocSecurity>0</DocSecurity>
  <Lines>56</Lines>
  <Paragraphs>15</Paragraphs>
  <ScaleCrop>false</ScaleCrop>
  <Company>Home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2020-10-15T05:39:00Z</dcterms:created>
  <dcterms:modified xsi:type="dcterms:W3CDTF">2020-10-15T05:39:00Z</dcterms:modified>
</cp:coreProperties>
</file>